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D9" w:rsidRDefault="00C312D9" w:rsidP="00C312D9">
      <w:pPr>
        <w:ind w:left="106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2. Перечень критериев для отнесения сел и деревень (сельских населенных пунктов) к числу самых красивых (Россия).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8"/>
        <w:gridCol w:w="1842"/>
        <w:gridCol w:w="2694"/>
        <w:gridCol w:w="4536"/>
        <w:gridCol w:w="4252"/>
        <w:gridCol w:w="1276"/>
      </w:tblGrid>
      <w:tr w:rsidR="00C312D9" w:rsidTr="00235418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Виды критериев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Формулировки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1 порядка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2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Баллы </w:t>
            </w:r>
            <w:r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Эстетические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Живописный, притягательный вид населенного пункта в целом.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Возникает желание его посетить.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пейзаж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Населенный пункт гармонично вписывается в окружающий пейзаж.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Фотогеничен. Пейзаж не нарушен промышленными,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агроиндустриальными</w:t>
            </w:r>
            <w:proofErr w:type="spellEnd"/>
            <w:r>
              <w:rPr>
                <w:rFonts w:ascii="Times New Roman" w:eastAsia="Calibri" w:hAnsi="Times New Roman" w:cs="Times New Roman"/>
              </w:rPr>
              <w:t>, торговыми строениями.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пейзаж сам по себе интересный (холмистый, лесистый, горный, прибрежный, степной и т.д.).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скучный, не монотонный.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Архитектурные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Красивая традиционная застройка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Гармония и стилистическое единство застройки. Этажность, цветовая 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гамма, исторические архитектурные стили.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Фасады. Палисады. Наличники.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Роспись стен.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Кровля.Утверждённая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палитра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цветов.Декоративные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элементы оформления.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Сохранность зданий и сооружений, памятников культурного и природного наследия.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реставрации и восстановлению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элементов инфраструктуры, портящих вид деревни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Газификация, электрификация спутниковое телевидение не нарушают  стилистическое единство сельского поселения).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Газопровод – под землей или скрыт иным образом. ЛЭП не бросаются в глаза.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Хорошее состояние дорог и тротуаров.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Подъездные дороги - с твердым покрытием, проезжие. Дороги внутри поселения пригодны для проезда, соответствуют стилю застройки. Аутентичные деревянные тротуары, мостовые и т.п.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элементов, разрушающих стилистическое единство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Выбивающихся стилем зданий. Навязчивых рекламных объявлений, вывесок…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Историко-культурные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Памятники культурного и природного наследия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Архитектура.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Учтённые памятники (здания, сооружения, скульптура, фрагменты).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Неучтённые, но представляющие интерес  для туристов и для описания и учета.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История, культура, краеведение.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Артефакты, музеи, объекты традиционной культуры, культовые сооружения и т.д.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Этнография.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Музеи, нематериальное наследие (музыкальное, песенное, гастрономическое, обряды, праздники, местные знаменитости, события и т.д.)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1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памятники и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окружающая среда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28DC">
              <w:rPr>
                <w:rFonts w:ascii="Times New Roman" w:eastAsia="Calibri" w:hAnsi="Times New Roman" w:cs="Times New Roman"/>
              </w:rPr>
              <w:t>Памятники природы, достопримечательные объекты </w:t>
            </w:r>
            <w:hyperlink r:id="rId5" w:tooltip="Живая природа" w:history="1">
              <w:r w:rsidRPr="00D928DC">
                <w:rPr>
                  <w:rStyle w:val="a5"/>
                  <w:rFonts w:ascii="Times New Roman" w:eastAsia="Calibri" w:hAnsi="Times New Roman" w:cs="Times New Roman"/>
                </w:rPr>
                <w:t>живой</w:t>
              </w:r>
            </w:hyperlink>
            <w:r w:rsidRPr="00D928DC">
              <w:rPr>
                <w:rFonts w:ascii="Times New Roman" w:eastAsia="Calibri" w:hAnsi="Times New Roman" w:cs="Times New Roman"/>
              </w:rPr>
              <w:t> или </w:t>
            </w:r>
            <w:hyperlink r:id="rId6" w:tooltip="Неживая природа" w:history="1">
              <w:r w:rsidRPr="00D928DC">
                <w:rPr>
                  <w:rStyle w:val="a5"/>
                  <w:rFonts w:ascii="Times New Roman" w:eastAsia="Calibri" w:hAnsi="Times New Roman" w:cs="Times New Roman"/>
                </w:rPr>
                <w:t>неживой</w:t>
              </w:r>
            </w:hyperlink>
            <w:r w:rsidRPr="00D928DC">
              <w:rPr>
                <w:rFonts w:ascii="Times New Roman" w:eastAsia="Calibri" w:hAnsi="Times New Roman" w:cs="Times New Roman"/>
              </w:rPr>
              <w:t> природы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ООПТ, урочища, водоемы.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Оснащены необходимой инфраструктурой и доступны для туристов.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Разработаны маршруты.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Исторические парки,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 ухоженный вид.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7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Фермы и мини-зоопарки с аборигенными, историческими и традиционными породами скота, птицы.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Ограничения.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Ограничения при строительстве и реконструкции на охраняемой территории.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Ограничения использования земель на охраняемой территории.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Бродячие/бездомные животные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изъятию и профилактике появления безнадзорных животных.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безнадзорных собак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Инвазивная и сорная растительность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Заросли сорной растительности отсутствуют.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Инвазивные виды (например, борщевик Сосновского) отсутствуют в зонах озеленения, кюветах, пустырях. Они не образуют зарослей, ведется борьба с ними.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6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Отходы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ТБО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,ж</w:t>
            </w:r>
            <w:proofErr w:type="gramEnd"/>
            <w:r>
              <w:rPr>
                <w:rFonts w:ascii="Times New Roman" w:eastAsia="Calibri" w:hAnsi="Times New Roman" w:cs="Times New Roman"/>
              </w:rPr>
              <w:t>ивотноводства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растениеводства.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населения в поддержании чистоты на территории.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Складирование и утилизация отходов организованы и без ущерба для туристической привлекательности в т.ч.</w:t>
            </w:r>
          </w:p>
          <w:p w:rsidR="00C312D9" w:rsidRDefault="00C312D9" w:rsidP="00235418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отсутствие специфических запахов в зоне досягаемости отдыхающих (за пределами домовладения).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Биоразнообразие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Окружающих  лесов, лугов, водоемов.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интересных для туристов животных, птиц, рыб и т.п.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Воздуха, питьевой воды.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раздражающих запахов. Наличие качественной воды в открытых источниках (ключах, родниках, колодцах).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23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Туристко-информационные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Доступность деревни для туриста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удобной транспортной инфраструктуры.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Дороги, общественный транспорт, информация. Наличие мест для фотографирования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312D9" w:rsidTr="00235418">
        <w:trPr>
          <w:trHeight w:val="2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других туристических достопримечательностей.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Усадеб, памятников природы, других интересных деревень и т.п.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 информации для туристов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Наглядная и содержательная.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Щиты, таблички, афиши, информационные указатели.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Печатная для информирования и на память.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Буклеты, брошюры, карты, схемы, календари событий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  <w:lang w:val="en-US"/>
              </w:rPr>
              <w:t>IT-</w:t>
            </w:r>
            <w:r>
              <w:rPr>
                <w:rFonts w:ascii="Times New Roman" w:eastAsia="Calibri" w:hAnsi="Times New Roman" w:cs="Times New Roman"/>
              </w:rPr>
              <w:t>технологии.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деревни, сельского поселения, района, где отражена информация о самой красивой деревне. Доступный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интернетв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деревне.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  <w:lang w:val="en-US"/>
              </w:rPr>
              <w:t>QR</w:t>
            </w:r>
            <w:r>
              <w:rPr>
                <w:rFonts w:ascii="Times New Roman" w:eastAsia="Calibri" w:hAnsi="Times New Roman" w:cs="Times New Roman"/>
              </w:rPr>
              <w:t>кодов.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Существование информационно-справочной службы для туристов.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Пункты, центры информации. Филиалы региональных, районных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туристко-информационных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центров.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Места для размещения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туристов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Гостевые дома, постоялые дворы и т.д. </w:t>
            </w:r>
            <w:r>
              <w:rPr>
                <w:rFonts w:ascii="Times New Roman" w:eastAsia="Calibri" w:hAnsi="Times New Roman" w:cs="Times New Roman"/>
              </w:rPr>
              <w:lastRenderedPageBreak/>
              <w:t>Существует сеть размещения (информирование о свободных местах, возможность размещения групп различной численности).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Их вхождение в узнаваемые российские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международные туристические сети.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7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Питание туристов, местная гастрономия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Качественное и в достаточном количестве.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Вкусно и полезно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Точки организованного питания туристов.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Кафе, лотки, ларьки, гостевые дома и т.д.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5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приема пищи, забор воды для питания соответствуют санитарным нормам и т.п.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местных продуктов.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производителей продукции животноводства, растениеводства.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известных традиционных продуктов сельского хозяйства, дикоросов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6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традиционных кулинарных традиций, рецептов и 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регионального и/или локального меню.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известных местных блюд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Возможность купить сувениры, изделия народных промыслов и ремесел, характерные для данной местности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только сувенирные лавки, но и хорошо бы  интерактивные мастерские или интерактивные мероприятия.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Парковки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Удобные. Мест достаточно.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Могут быть охраняемые или огороженные со шлагбаумом. В этом случае может взиматься плата.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Туалеты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Чистые.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Допускаются выгребные с вытяжкой.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rPr>
          <w:trHeight w:val="7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Освещение в темное время суток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Освещение улиц.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Красивая, ненавязчивая подсветка объектов.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экскурсий, сопровождение туристов, наличие Туристических информационных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центров (ТИЦ)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Например, через учреждения 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гостевых домах, кафе – информационные стенды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Обеспечена безопасность туристов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Обеспечена безопасность и доступ к медицине при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Мотивационные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(Выраженная инициатива жителей).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Стремление архитектурной целостности деревни, ее обустройства без ущерба аутентичности.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Поддержание в аутентичном состоянии частных домов, усадеб и приусадебных построек, прилегающих участков, территорий, тротуаров и улиц.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Фасады домов, наличников, дверей, заборы и др. ограждения, колодцы,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C312D9" w:rsidTr="00235418"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Предпринимательство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Наличие предпринимательства.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Малый бизнес.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Ремесленничество.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Торговля. Уровень их социальной ответственности.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инициативы жителей, способствующие валоризации деревенского наследия.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Развитое народное творчество, традиции, праздники.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Местные традиционные кулинарные рецепты, заготовка фруктов и овощей, дикоросов, соленья, традиционные напитки, частушки, хороводы, шитье, вышивка, вязание и т.п.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Организационно-управленчески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деятельность органов местного самоуправления, региональная поддержка)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 сохранения культурного и природного наследия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Поддержание в надлежащем состоянии общественных мест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проектов обустройства общественных мест валоризирующих местность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Парков, площадей, мест доступа к воде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rPr>
          <w:trHeight w:val="5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населения (Решение о становлении кандидатом в АСКДР обсуждено и принято на общем собрании)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работа населения для поддержания архитектуры.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Частные инициативы, способствующие валоризации деревенского наследия.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частных музеев, ремесленников.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rPr>
          <w:trHeight w:val="5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Взаимодействие с региональной администрацией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координации, поддержки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Культурно-массовые (мероприятия)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Праздники, ярмарки,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фестивали и другие событийные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Регулярность. Наличие соответствующей инфраструктуры.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площадок и технических возможностей для проведения мероприятий как в закрытом помещении, </w:t>
            </w:r>
            <w:r>
              <w:rPr>
                <w:rFonts w:ascii="Times New Roman" w:eastAsia="Calibri" w:hAnsi="Times New Roman" w:cs="Times New Roman"/>
              </w:rPr>
              <w:lastRenderedPageBreak/>
              <w:t>так и на открытом воздухе.</w:t>
            </w:r>
          </w:p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Постоянные, событийные мероприятия.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экскурсий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экскурсий, адаптированных для разных возрастных групп, различные виды транспорта, наиболее выигрышных в разные сезоны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Pr="00D928DC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Календарь событий.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12D9" w:rsidTr="0023541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Демографические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Живое поселение (большей частью 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музеефицированное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постоянное сельское население (обязательное условие).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Допускаются деревни с сокращающимся населением, сохранившие аутентичность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312D9" w:rsidTr="002354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поселение в традиционном понимании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Численность населения в сельском населенном пункте или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аего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«самой красивой обособленной части» не превышает 2000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Могут быть исключения, представленные на рассмотрение экспертной комиссии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9" w:rsidRDefault="00C312D9" w:rsidP="002354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312D9" w:rsidRDefault="00C312D9" w:rsidP="00C312D9"/>
    <w:p w:rsidR="00EA5273" w:rsidRDefault="00EA5273"/>
    <w:p w:rsidR="00EA5273" w:rsidRDefault="00EA5273"/>
    <w:p w:rsidR="00EA5273" w:rsidRDefault="00EA5273"/>
    <w:sectPr w:rsidR="00EA5273" w:rsidSect="00EA5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VOBOD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273"/>
    <w:multiLevelType w:val="multilevel"/>
    <w:tmpl w:val="6AEC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80" w:hanging="720"/>
      </w:pPr>
      <w:rPr>
        <w:rFonts w:ascii="SVOBODA" w:hAnsi="SVOBOD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D65F79"/>
    <w:multiLevelType w:val="multilevel"/>
    <w:tmpl w:val="412A55D6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1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555E98"/>
    <w:multiLevelType w:val="multilevel"/>
    <w:tmpl w:val="8FD2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CE61B5"/>
    <w:multiLevelType w:val="hybridMultilevel"/>
    <w:tmpl w:val="4302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384"/>
    <w:multiLevelType w:val="multilevel"/>
    <w:tmpl w:val="C8808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327288"/>
    <w:multiLevelType w:val="hybridMultilevel"/>
    <w:tmpl w:val="49745A82"/>
    <w:lvl w:ilvl="0" w:tplc="0D6C40BC">
      <w:start w:val="1"/>
      <w:numFmt w:val="bullet"/>
      <w:lvlText w:val="­"/>
      <w:lvlJc w:val="left"/>
      <w:pPr>
        <w:ind w:left="720" w:hanging="360"/>
      </w:pPr>
      <w:rPr>
        <w:rFonts w:ascii="SVOBODA" w:hAnsi="SVOBO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BB"/>
    <w:rsid w:val="00204098"/>
    <w:rsid w:val="00220997"/>
    <w:rsid w:val="00342153"/>
    <w:rsid w:val="00503FBB"/>
    <w:rsid w:val="005729AE"/>
    <w:rsid w:val="008702B8"/>
    <w:rsid w:val="00A604C3"/>
    <w:rsid w:val="00AA55CE"/>
    <w:rsid w:val="00B50E3C"/>
    <w:rsid w:val="00C312D9"/>
    <w:rsid w:val="00EA5273"/>
    <w:rsid w:val="00EC425F"/>
    <w:rsid w:val="00F5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B"/>
    <w:pPr>
      <w:ind w:left="720"/>
      <w:contextualSpacing/>
    </w:pPr>
  </w:style>
  <w:style w:type="table" w:styleId="a4">
    <w:name w:val="Table Grid"/>
    <w:basedOn w:val="a1"/>
    <w:uiPriority w:val="39"/>
    <w:rsid w:val="005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12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6%D0%B8%D0%B2%D0%B0%D1%8F_%D0%BF%D1%80%D0%B8%D1%80%D0%BE%D0%B4%D0%B0" TargetMode="External"/><Relationship Id="rId5" Type="http://schemas.openxmlformats.org/officeDocument/2006/relationships/hyperlink" Target="https://ru.wikipedia.org/wiki/%D0%96%D0%B8%D0%B2%D0%B0%D1%8F_%D0%BF%D1%80%D0%B8%D1%80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SCORPION MICROSYSTEM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 Александр Валериевич</dc:creator>
  <cp:lastModifiedBy>olga</cp:lastModifiedBy>
  <cp:revision>2</cp:revision>
  <dcterms:created xsi:type="dcterms:W3CDTF">2015-09-03T06:56:00Z</dcterms:created>
  <dcterms:modified xsi:type="dcterms:W3CDTF">2015-09-03T06:56:00Z</dcterms:modified>
</cp:coreProperties>
</file>